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Сабиновского сельского поселения</w:t>
      </w:r>
    </w:p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Лежневского муниципального района Ивановской области   </w:t>
      </w:r>
    </w:p>
    <w:p w:rsidR="007A0596" w:rsidRDefault="007A0596" w:rsidP="007A059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7A0596" w:rsidRDefault="007A0596" w:rsidP="007A0596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7A0596" w:rsidRDefault="007A0596" w:rsidP="007A059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F2B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07.06.2021 г.                                                                                         № 52 </w:t>
      </w:r>
    </w:p>
    <w:p w:rsidR="007A0596" w:rsidRDefault="007A0596" w:rsidP="007A0596"/>
    <w:p w:rsidR="007A0596" w:rsidRDefault="007A0596" w:rsidP="007A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Лежневского муниципального района Ивановской области на 2021-2023 годы»</w:t>
      </w:r>
    </w:p>
    <w:p w:rsidR="007A0596" w:rsidRDefault="007A0596" w:rsidP="007A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24.06.1999 года N 120-ФЗ «Об основах системы профилактики безнадзорности и правонарушений»,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Сабиновского сельского поселения, администрация постановляет:</w:t>
      </w:r>
    </w:p>
    <w:p w:rsidR="007A0596" w:rsidRDefault="007A0596" w:rsidP="007A0596">
      <w:pPr>
        <w:spacing w:after="0"/>
        <w:rPr>
          <w:rFonts w:ascii="Times New Roman" w:hAnsi="Times New Roman" w:cs="Times New Roman"/>
        </w:rPr>
      </w:pPr>
    </w:p>
    <w:p w:rsidR="007A0596" w:rsidRDefault="007A0596" w:rsidP="007A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Лежневского муниципального района Ивановской области на 2021-2023годы"</w:t>
      </w:r>
    </w:p>
    <w:p w:rsidR="007A0596" w:rsidRDefault="007A0596" w:rsidP="007A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Лежневского муниципального района Ивановской области на 2021-2023годы" мероприятия и объемы их финансирования подлежат корректировке с учетом возможностей бюджета поселения.</w:t>
      </w:r>
    </w:p>
    <w:p w:rsidR="007A0596" w:rsidRDefault="007A0596" w:rsidP="007A0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обнародовать и разместить на официальном сайте Администрации Сабиновского сельского поселения.</w:t>
      </w:r>
    </w:p>
    <w:p w:rsidR="007A0596" w:rsidRDefault="007A0596" w:rsidP="007A0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 </w:t>
      </w:r>
    </w:p>
    <w:p w:rsidR="007A0596" w:rsidRDefault="007A0596" w:rsidP="007A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Сабиновского</w:t>
      </w:r>
    </w:p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</w:p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Приложение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постановлению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07.06.2021г. №52 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7A0596" w:rsidRDefault="007A0596" w:rsidP="007A0596">
      <w:pPr>
        <w:pStyle w:val="3"/>
        <w:jc w:val="center"/>
      </w:pPr>
      <w:r>
        <w:t>Муниципальная программа "Профилактика безнадзорности и правонарушений несовершеннолетних на территории Сабиновского сельского поселения на 2021-2023годы"</w:t>
      </w:r>
    </w:p>
    <w:p w:rsidR="007A0596" w:rsidRDefault="007A0596" w:rsidP="007A0596">
      <w:pPr>
        <w:pStyle w:val="3"/>
        <w:jc w:val="center"/>
      </w:pPr>
    </w:p>
    <w:p w:rsidR="007A0596" w:rsidRDefault="007A0596" w:rsidP="007A0596">
      <w:pPr>
        <w:pStyle w:val="3"/>
        <w:jc w:val="center"/>
      </w:pPr>
      <w:r>
        <w:t>1.Паспорт  программы</w:t>
      </w:r>
    </w:p>
    <w:p w:rsidR="007A0596" w:rsidRDefault="007A0596" w:rsidP="007A0596">
      <w:pPr>
        <w:pStyle w:val="3"/>
        <w:jc w:val="center"/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7"/>
        <w:gridCol w:w="11944"/>
      </w:tblGrid>
      <w:tr w:rsidR="007A0596" w:rsidTr="007A0596">
        <w:trPr>
          <w:trHeight w:val="740"/>
        </w:trPr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Наименование программы</w:t>
            </w:r>
          </w:p>
        </w:tc>
        <w:tc>
          <w:tcPr>
            <w:tcW w:w="1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3"/>
              <w:spacing w:line="276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Муниципальная программа </w:t>
            </w:r>
            <w:r>
              <w:rPr>
                <w:b w:val="0"/>
              </w:rPr>
              <w:t>"Профилактика безнадзорности и правонарушений несовершеннолетних на территории Сабиновского сельского поселения на 2021-2023годы"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Конституция Российской Федерации; 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>
              <w:rPr>
                <w:color w:val="000000" w:themeColor="text1"/>
                <w:sz w:val="24"/>
                <w:szCs w:val="24"/>
              </w:rPr>
              <w:t>ый закон от 06.10.2003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Федерации»; 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Федеральный закон от 24.06.1999 года № 120-ФЗ «Об основах системы профилактики безнадзорности и правонарушений несовершеннолетних»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;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 Сабиновского сельского поселения Лежневского  муниципального района Ивановской области .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утверждения  Программы 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Июнь 2021г.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Разработчик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области;</w:t>
            </w:r>
          </w:p>
          <w:p w:rsidR="007A0596" w:rsidRDefault="007A0596">
            <w:pPr>
              <w:pStyle w:val="a4"/>
              <w:spacing w:line="276" w:lineRule="auto"/>
            </w:pPr>
            <w:r>
              <w:rPr>
                <w:color w:val="000000" w:themeColor="text1"/>
                <w:bdr w:val="none" w:sz="0" w:space="0" w:color="auto" w:frame="1"/>
              </w:rPr>
              <w:t>МКУ "Сабиновское СКО";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1.Формирование эффективной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несовершеннолетних.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2. Осуществление комплекса мер, направленных на обеспечение профилактики безнадзорности и правонарушений несовершеннолетних через ранее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                            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Основные задачи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предполагает решение следующих задач: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механизма взаимодействия 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беспризорности, безнадзорности и правонарушений несовершеннолетних;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и внедрение новых форм, методов работы и взаимодействия органов и учреждений системы профилактики безнадзорности и правонарушений, распространение положительного опыта;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Профилактика социального неблагополучия семей с детьми, защита прав и интересов детей;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4.Выявление и устранение причин и условий, способствующих совершению правонарушений несовершеннолетними;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Активизация борьбы с алкоголизмом, наркоманией, безнадзорностью несовершеннолетних и реабилитации лиц, освободившихся из мест лишения свободы;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эффективной реабилитации и адаптации детей, находящихся в трудной жизненной ситуации;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7.Формирование условий по реализации прав несовершеннолетних, их адаптации в обществе, пресечению насилия в отношении детей и подростков</w:t>
            </w: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. Дальнейшее развитие системы комплексной профилактики наркомании и токсикомании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Сабиновского сельского поселения</w:t>
            </w: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.     </w:t>
            </w:r>
          </w:p>
          <w:p w:rsidR="007A0596" w:rsidRDefault="007A0596">
            <w:pPr>
              <w:autoSpaceDE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8.Обеспечение занятости несовершеннолетних в свободное время в целях безнадзорности и профилактики правонарушений несовершеннолетних.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реализации </w:t>
            </w:r>
            <w:r>
              <w:rPr>
                <w:b/>
                <w:bCs/>
              </w:rPr>
              <w:lastRenderedPageBreak/>
              <w:t>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lastRenderedPageBreak/>
              <w:t>2021-2023 годы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Финансовое обеспечение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autoSpaceDE w:val="0"/>
              <w:snapToGrid w:val="0"/>
              <w:spacing w:line="276" w:lineRule="auto"/>
              <w:rPr>
                <w:rFonts w:eastAsia="Courier New CYR"/>
              </w:rPr>
            </w:pPr>
            <w:r>
              <w:rPr>
                <w:shd w:val="clear" w:color="auto" w:fill="FFFFFF"/>
              </w:rPr>
              <w:t>Финансовое обеспечение мероприятий Программы не предусмотрено</w:t>
            </w:r>
          </w:p>
        </w:tc>
      </w:tr>
      <w:tr w:rsidR="007A0596" w:rsidTr="007A0596">
        <w:trPr>
          <w:trHeight w:val="1949"/>
        </w:trPr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от реализации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Реализация мероприятий, предусмотренных программой, позволит: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1.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2.Улучшить взаимодействие органов и учреждений системы профилактики безнадзорности и правонарушений.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Увеличить интерес общественности к профилактике правонарушений;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4.Улучшить социальное и психологическое состояние жителей;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5.Увеличить интерес населения, особенно молодёжи, к ведению здорового образа жизни.</w:t>
            </w:r>
          </w:p>
        </w:tc>
      </w:tr>
      <w:tr w:rsidR="007A0596" w:rsidTr="007A0596">
        <w:trPr>
          <w:trHeight w:val="387"/>
        </w:trPr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 за ходом реализации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spacing w:after="125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реализацией программы осуществляет администрации  Сабиновского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 Ивановской области</w:t>
            </w:r>
            <w:r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 xml:space="preserve"> </w:t>
            </w:r>
          </w:p>
        </w:tc>
      </w:tr>
    </w:tbl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Характеристика проблемы: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Муниципальная программа Профилактика безнадзорности и правонарушений несовершеннолетних на территории Сабиновского сельского поселения на 2021-2023 годы (далее - Программа) разработана Администрацией Сабиновского сельского поселения в соответствии нормативными документами, а именно: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  Конституция РФ;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Федеральный закон от 06.10.2003 года № 131-ФЗ «Об общих принципах организации местного самоуправления в Российской Федерации»;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Федеральный закон от 24.06.1999 года № 120-ФЗ "Об основах системы профилактики безнадзорности и правонарушений несовершеннолетних";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 Устав Лежневского сельского поселения Лежневского муниципального района Ивановской области.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Профилактика правонарушений несовершеннолетних на территории Сабиновского сельского поселения Лежневского муниципального района Ивановской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Требования сегодняшнего дня по обеспечению безопасности населения Сабиновского сельского поселения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Ивановской области, органов местного самоуправления в Ивановской области и правоохранительных органов.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цели и задачи, сроки и этапы реализации Программы: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Основной целью Программы является ф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ормирование эффективной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несовершеннолетних. 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Осуществление комплекса мер, направленных на обеспечение профилактики безнадзорности и правонарушений несовершеннолетних через ранее выявление детского и семейного неблагополучия, создание условий для полноценной </w:t>
      </w:r>
      <w:r>
        <w:rPr>
          <w:rFonts w:ascii="Times New Roman" w:eastAsia="Courier New CYR" w:hAnsi="Times New Roman" w:cs="Times New Roman"/>
          <w:sz w:val="28"/>
          <w:szCs w:val="28"/>
        </w:rPr>
        <w:lastRenderedPageBreak/>
        <w:t>реабилитации детей, оказавшихся в трудной жизненной ситуации, и семей в социально опасном положении.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Достижение цели предполагает решение следующих задач: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1.Совершенствование механизма взаимодействия 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беспризорности, безнадзорности и правонарушений несовершеннолетних;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2.Разработка и внедрение новых форм, методов работы и взаимодействия органов и учреждений системы профилактики безнадзорности и правонарушений, распространение положительного опыта;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3.Профилактика социального неблагополучия семей с детьми, защита прав и интересов детей;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4.Выявление и устранение причин и условий, способствующих совершению правонарушений несовершеннолетними;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5.Активизация борьбы с алкоголизмом, наркоманией, безнадзорностью несовершеннолетних и реабилитации лиц, освободившихся из мест лишения свободы;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6.Проведение эффективной реабилитации и адаптации детей, находящихся в трудной жизненной ситуации;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7.Формирование условий по реализации прав несовершеннолетних, их адаптации в обществе, пресечению насилия в отношении детей и подростков</w:t>
      </w:r>
      <w:r>
        <w:rPr>
          <w:rFonts w:ascii="Times New Roman" w:eastAsia="Courier New CYR" w:hAnsi="Times New Roman" w:cs="Times New Roman"/>
          <w:sz w:val="28"/>
          <w:szCs w:val="28"/>
        </w:rPr>
        <w:t>. Дальнейшее развитие системы комплексной профилактики наркомании и токсикомании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Сабиновского сельского поселения</w:t>
      </w:r>
      <w:r>
        <w:rPr>
          <w:rFonts w:ascii="Times New Roman" w:eastAsia="Courier New CYR" w:hAnsi="Times New Roman" w:cs="Times New Roman"/>
          <w:sz w:val="28"/>
          <w:szCs w:val="28"/>
        </w:rPr>
        <w:t>.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   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и описание программных мероприятий со сроками их исполнения: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мероприятия приведены в таблице.</w:t>
      </w:r>
    </w:p>
    <w:p w:rsidR="007A0596" w:rsidRDefault="007A0596" w:rsidP="007A0596">
      <w:pPr>
        <w:spacing w:after="0" w:line="240" w:lineRule="auto"/>
        <w:rPr>
          <w:rFonts w:ascii="Times New Roman" w:eastAsia="Courier New CYR" w:hAnsi="Times New Roman" w:cs="Times New Roman"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мероприятий муниципальной программы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«Профилактика безнадзорности и правонарушений несовершеннолетних на территории Сабиновского сельского поселения Лежневского муниципального района Ивановской области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2021-2023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3723"/>
        <w:gridCol w:w="1734"/>
        <w:gridCol w:w="2335"/>
        <w:gridCol w:w="5970"/>
      </w:tblGrid>
      <w:tr w:rsidR="007A0596" w:rsidTr="007A0596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Сумма, тыс.руб.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A0596" w:rsidTr="007A0596">
        <w:trPr>
          <w:trHeight w:val="5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rPr>
          <w:trHeight w:val="1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Совершенствование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форм и методов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правонарушений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Участие в работе комиссии по профилактике безнадзорности и правонарушений несовершеннолетних при администрации Лежневского муниципального района Ивановской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публикации по профилактике безнадзорности и правонарушений несовершеннолетних по материалам, представляемым прокуратурой Лежневского района, МО МВД России «Ивановский», и др., на официальном сайте администрации Лежневского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Информационно-просветительский час "Подросток в мире вредных привычек", "Знать - значит жить!"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8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9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0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 просветительская программа "Наше здоровье - в наших руках"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Профилактика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памяток, буклетов по профилактике преступлений и правонарушений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"Сабиновское СКО"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</w:tr>
      <w:tr w:rsidR="007A0596" w:rsidTr="007A0596">
        <w:trPr>
          <w:trHeight w:val="2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семей, где родители злоупотребляют ПАВ и ненадлежащим образом исполняют обязанности по воспитанию детей и профилактической работы с ними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</w:tbl>
    <w:p w:rsidR="007A0596" w:rsidRDefault="007A0596" w:rsidP="007A0596"/>
    <w:p w:rsidR="007A0596" w:rsidRDefault="007A0596" w:rsidP="007A0596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autoSpaceDE w:val="0"/>
        <w:snapToGrid w:val="0"/>
        <w:spacing w:after="0" w:line="240" w:lineRule="auto"/>
        <w:ind w:left="-567"/>
        <w:jc w:val="both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 CYR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</w:p>
    <w:p w:rsidR="007A0596" w:rsidRDefault="007A0596" w:rsidP="007A059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Ресурсное обеспечение программы: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Программы планируется осуществлять за счет средств местного бюджета. Показатели программы в части объемов финансирования на планируемый период могут корректироваться в соответствии с утвержденными бюджетными ассигнованиями на реализацию программных мероприятий.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Порядок управления Программой: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Контроль за исполнением Программы осуществляет администрация Сабиновского сельского поселения.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Взаимодействие администрации Сабиновского сельского поселения, структурных подразделений, муниципальных учреждений по организации и контролю мероприятий программы осуществляется в соответствии с Порядком, утверждаемым нормативно-правовым актом администрации Сабиновского сельского поселения.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8. Реализация мероприятий, предусмотренных программой, позволит: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1.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2.Улучшить взаимодействие органов и учреждений системы профилактики безнадзорности и правонарушений.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Увеличить интерес общественности к профилактике правонарушений;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4.Улучшить социальное и психологическое состояние жителей;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5.Увеличить интерес населения, особенно молодёжи, к ведению здорового образа жизни.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Оценка эффективности и результативности реализации Программы: 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создания: 07-06-2021</w:t>
      </w:r>
    </w:p>
    <w:p w:rsidR="007A0596" w:rsidRDefault="007A0596" w:rsidP="007A05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0571C" w:rsidRDefault="0050571C"/>
    <w:sectPr w:rsidR="0050571C" w:rsidSect="000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A0596"/>
    <w:rsid w:val="0006609A"/>
    <w:rsid w:val="0050571C"/>
    <w:rsid w:val="007A0596"/>
    <w:rsid w:val="00D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0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A059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7A05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2021-06-10T07:19:00Z</dcterms:created>
  <dcterms:modified xsi:type="dcterms:W3CDTF">2021-06-10T07:21:00Z</dcterms:modified>
</cp:coreProperties>
</file>