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A" w:rsidRPr="007224DA" w:rsidRDefault="007224DA" w:rsidP="0072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Для помощи бизнесменам государство каждый год выделяет большие денежные суммы. Для того, чтобы поддержать малый бизнес, в текущем году разработан набор государственных программ, нацеленных на помощь субъектам предпринимательской деятельности. Многие из них в силе уже несколько лет, но до настоящего времени не все предприниматели имели представление о том, как ими пользоваться.</w:t>
      </w:r>
    </w:p>
    <w:p w:rsidR="007224DA" w:rsidRPr="007224DA" w:rsidRDefault="007224DA" w:rsidP="007224DA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 w:rsidRPr="007224DA">
        <w:rPr>
          <w:rFonts w:ascii="Times New Roman" w:eastAsia="Times New Roman" w:hAnsi="Times New Roman" w:cs="Times New Roman"/>
          <w:b/>
          <w:bCs/>
          <w:sz w:val="33"/>
          <w:szCs w:val="33"/>
        </w:rPr>
        <w:t>Государство готово предоставить бизнесменам разнообразные возможности содействия:</w:t>
      </w:r>
    </w:p>
    <w:p w:rsidR="007224DA" w:rsidRPr="007224DA" w:rsidRDefault="007224DA" w:rsidP="007224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 xml:space="preserve">Материальное – программы поддержания малого бизнеса предполагают выплату субсидий, суммы которых варьируются от 60 тыс. до 25 </w:t>
      </w:r>
      <w:proofErr w:type="spellStart"/>
      <w:r w:rsidRPr="007224D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spellEnd"/>
      <w:r w:rsidRPr="007224DA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7224DA" w:rsidRPr="007224DA" w:rsidRDefault="007224DA" w:rsidP="007224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Имущественное – предприниматели могут бесплатно или на специальных условиях воспользоваться имуществом, которое принадлежит государству.</w:t>
      </w:r>
    </w:p>
    <w:p w:rsidR="007224DA" w:rsidRPr="007224DA" w:rsidRDefault="007224DA" w:rsidP="007224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Информационное – создаются различные правовые, справочные и информационные системы, официальные ресурсы для обеспечения субъектов предпринимательства свежими данными.</w:t>
      </w:r>
    </w:p>
    <w:p w:rsidR="007224DA" w:rsidRPr="007224DA" w:rsidRDefault="007224DA" w:rsidP="007224DA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Консультационное – поддержка предпринимателей малого бизнеса в текущем году предполагает помощь в виде квалифицированной консультационной поддержки.</w:t>
      </w:r>
    </w:p>
    <w:p w:rsidR="007224DA" w:rsidRPr="007224DA" w:rsidRDefault="007224DA" w:rsidP="007224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Образовательное – создание подготовительных программ для сотрудников, повышение их квалификации.</w:t>
      </w: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Предприятиям малого и среднего бизнеса из пошатнувшихся из-за кризиса областей экономики государство готово предоставить финансовую поддержку. Субсидии еще не начали выплачивать, поскольку отсутствует определенный порядок. О том, что будут назначены выплаты в середине 2020 года, президент заявил на совещании с Правительством в апреле этого года.</w:t>
      </w: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Представителям малого и среднего бизнеса из пострадавших областей экономики будет предоставлена финансовая поддержка от государства. В перечне уже названы заведения общественного питания, </w:t>
      </w:r>
      <w:proofErr w:type="spellStart"/>
      <w:r w:rsidRPr="007224DA">
        <w:rPr>
          <w:rFonts w:ascii="Times New Roman" w:eastAsia="Times New Roman" w:hAnsi="Times New Roman" w:cs="Times New Roman"/>
          <w:sz w:val="26"/>
          <w:szCs w:val="26"/>
        </w:rPr>
        <w:t>досуговые</w:t>
      </w:r>
      <w:proofErr w:type="spellEnd"/>
      <w:r w:rsidRPr="007224DA">
        <w:rPr>
          <w:rFonts w:ascii="Times New Roman" w:eastAsia="Times New Roman" w:hAnsi="Times New Roman" w:cs="Times New Roman"/>
          <w:sz w:val="26"/>
          <w:szCs w:val="26"/>
        </w:rPr>
        <w:t xml:space="preserve"> организации, гостиничный сектор и прочие отрасли. Этот список может быть увеличен, например, туда могут включить торговлю продуктами питания. Сумму выплаты будут определять из расчета на общее число сотрудников и из объема МРОТ.</w:t>
      </w: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На финансовую поддержку в ходе программы помощи малому бизнесу в этом году рассчитывали многие владельцы бизнеса. Но денежные средства между ними распределяются не поровну. Правительство РФ выделяет первоочередные направления предпринимательства, которым помощь необходима в первую очередь. В первую очередь, это отрасль сельского хозяйства – производство мясной продукции, кисломолочных продуктов, овощных культур.</w:t>
      </w: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В некоторых субъектах РФ приоритетные области иные – это зависит от того, какая сфера там наиболее неустойчива. Собственники организаций в данных областях могут точно надеяться на поддержку в процессе осуществления региональных проектов поддержания малого и среднего бизнеса в текущем году.</w:t>
      </w:r>
    </w:p>
    <w:p w:rsidR="007224DA" w:rsidRPr="007224DA" w:rsidRDefault="007224DA" w:rsidP="007224D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lastRenderedPageBreak/>
        <w:t>Для получения финансовой помощи на открытие или развитие собственного дела нужно предоставить детальный бизнес-план. Денежные средства, полученные от государства необходимо затрачивать на определенные цели. Есть несколько разновидностей выплат – на приобретение техники, материалов, возмещение расходов на аренду и др. По всем пунктам затрат необходима строгая отчетность в контролирующие организации.</w:t>
      </w:r>
    </w:p>
    <w:p w:rsidR="007224DA" w:rsidRPr="007224DA" w:rsidRDefault="007224DA" w:rsidP="007224DA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24DA">
        <w:rPr>
          <w:rFonts w:ascii="Times New Roman" w:eastAsia="Times New Roman" w:hAnsi="Times New Roman" w:cs="Times New Roman"/>
          <w:sz w:val="26"/>
          <w:szCs w:val="26"/>
        </w:rPr>
        <w:t>Служба занятости населения может выделять средства на выплаты безработным гражданам, которые задумали открыть свой бизнес. В ходе безвозмездной поддержки малого бизнеса государственными органами в 2020 году выделено на открытие ИП 60 000 руб. Сумма невелика, однако и получить ее несложно: отсутствует жесткий конкурс, нет строгих требований к бизнес-плану. Важно: направлять заявку на получение денежных средств можно лишь до того момента, как было создано ИП.</w:t>
      </w:r>
    </w:p>
    <w:p w:rsidR="00C74126" w:rsidRDefault="00C74126"/>
    <w:sectPr w:rsidR="00C7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D39"/>
    <w:multiLevelType w:val="multilevel"/>
    <w:tmpl w:val="1E6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24DA"/>
    <w:rsid w:val="007224DA"/>
    <w:rsid w:val="00C7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2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224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224DA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7224DA"/>
  </w:style>
  <w:style w:type="character" w:customStyle="1" w:styleId="article-statdate">
    <w:name w:val="article-stat__date"/>
    <w:basedOn w:val="a0"/>
    <w:rsid w:val="007224DA"/>
  </w:style>
  <w:style w:type="character" w:customStyle="1" w:styleId="article-statcount">
    <w:name w:val="article-stat__count"/>
    <w:basedOn w:val="a0"/>
    <w:rsid w:val="007224DA"/>
  </w:style>
  <w:style w:type="paragraph" w:customStyle="1" w:styleId="article-renderblock">
    <w:name w:val="article-render__block"/>
    <w:basedOn w:val="a"/>
    <w:rsid w:val="0072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call-to-action-barcontainer">
    <w:name w:val="ui-lib-call-to-action-bar__container"/>
    <w:basedOn w:val="a0"/>
    <w:rsid w:val="007224DA"/>
  </w:style>
  <w:style w:type="character" w:customStyle="1" w:styleId="ui-lib-call-to-action-bartitle">
    <w:name w:val="ui-lib-call-to-action-bar__title"/>
    <w:basedOn w:val="a0"/>
    <w:rsid w:val="007224DA"/>
  </w:style>
  <w:style w:type="character" w:customStyle="1" w:styleId="ui-lib-call-to-action-barchannel-name">
    <w:name w:val="ui-lib-call-to-action-bar__channel-name"/>
    <w:basedOn w:val="a0"/>
    <w:rsid w:val="007224DA"/>
  </w:style>
  <w:style w:type="character" w:customStyle="1" w:styleId="zen-tag-publisherstitle">
    <w:name w:val="zen-tag-publishers__title"/>
    <w:basedOn w:val="a0"/>
    <w:rsid w:val="007224DA"/>
  </w:style>
  <w:style w:type="paragraph" w:styleId="a4">
    <w:name w:val="Balloon Text"/>
    <w:basedOn w:val="a"/>
    <w:link w:val="a5"/>
    <w:uiPriority w:val="99"/>
    <w:semiHidden/>
    <w:unhideWhenUsed/>
    <w:rsid w:val="0072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33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3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48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0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41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0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2029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5432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3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7210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368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2020-12-22T11:42:00Z</dcterms:created>
  <dcterms:modified xsi:type="dcterms:W3CDTF">2020-12-22T11:43:00Z</dcterms:modified>
</cp:coreProperties>
</file>